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7B" w:rsidRPr="00D30A81" w:rsidRDefault="007220ED" w:rsidP="00D30A81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Министру спорта </w:t>
      </w:r>
      <w:r w:rsidR="00D30A81" w:rsidRPr="00D30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туризма</w:t>
      </w:r>
      <w:r w:rsidR="00D30A81" w:rsidRPr="00D30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A81" w:rsidRPr="00D30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Кировской области</w:t>
      </w:r>
    </w:p>
    <w:p w:rsidR="00D30A81" w:rsidRPr="00D30A81" w:rsidRDefault="007220ED" w:rsidP="00D30A81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С.В. Сулику</w:t>
      </w:r>
    </w:p>
    <w:p w:rsidR="00C95A7B" w:rsidRPr="00EB16C0" w:rsidRDefault="00C95A7B" w:rsidP="00D30A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</w:p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____________________________________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(Ф.И.О., должность государственного</w:t>
      </w:r>
      <w:proofErr w:type="gramEnd"/>
    </w:p>
    <w:p w:rsidR="00C95A7B" w:rsidRDefault="001B3C42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.05pt;margin-top:11.4pt;width:214.55pt;height:0;z-index:251663872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C95A7B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гражданского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служащего, 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место жительства, </w:t>
      </w:r>
      <w:r>
        <w:rPr>
          <w:rFonts w:ascii="Times New Roman" w:hAnsi="Times New Roman" w:cs="Times New Roman"/>
          <w:color w:val="000000"/>
          <w:lang w:eastAsia="ru-RU"/>
        </w:rPr>
        <w:t>т</w:t>
      </w:r>
      <w:r w:rsidRPr="00EB16C0">
        <w:rPr>
          <w:rFonts w:ascii="Times New Roman" w:hAnsi="Times New Roman" w:cs="Times New Roman"/>
          <w:color w:val="000000"/>
          <w:lang w:eastAsia="ru-RU"/>
        </w:rPr>
        <w:t>елефон)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107"/>
      <w:bookmarkEnd w:id="0"/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факте обращения в целях склонения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служащего к совершению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Default="001B3C42" w:rsidP="002B28A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27" type="#_x0000_t32" style="position:absolute;left:0;text-align:left;margin-left:29.1pt;margin-top:2.45pt;width:432.75pt;height:0;z-index:25165056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(описание обстоятельств, при которых стало известно о случаях</w:t>
      </w:r>
      <w:proofErr w:type="gramEnd"/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28" type="#_x0000_t32" style="position:absolute;left:0;text-align:left;margin-left:2.05pt;margin-top:1.65pt;width:459.8pt;height:0;z-index:251651584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обращения к государственному </w:t>
      </w:r>
      <w:r w:rsidR="00C95A7B">
        <w:rPr>
          <w:rFonts w:ascii="Times New Roman" w:hAnsi="Times New Roman" w:cs="Times New Roman"/>
          <w:color w:val="000000"/>
          <w:lang w:eastAsia="ru-RU"/>
        </w:rPr>
        <w:t>гражданскому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служащему в связи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29" type="#_x0000_t32" style="position:absolute;left:0;text-align:left;margin-left:-1pt;margin-top:2.45pt;width:462.85pt;height:0;z-index:251652608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с исполнением им служебных обязанностей каких-либо лиц в целях склонения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0" type="#_x0000_t32" style="position:absolute;left:0;text-align:left;margin-left:-1pt;margin-top:1.25pt;width:459.8pt;height:0;z-index:251653632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 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его к совершению коррупционных правонарушений</w:t>
      </w:r>
    </w:p>
    <w:p w:rsidR="00C95A7B" w:rsidRPr="00EB16C0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1" type="#_x0000_t32" style="position:absolute;left:0;text-align:left;margin-left:-1pt;margin-top:12.35pt;width:459.8pt;height:0;z-index:251654656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место, время, другие условия))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2" type="#_x0000_t32" style="position:absolute;left:0;text-align:left;margin-left:29.1pt;margin-top:15.4pt;width:432.75pt;height:0;z-index:25165568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правонарушениях, которые</w:t>
      </w:r>
      <w:proofErr w:type="gramEnd"/>
    </w:p>
    <w:p w:rsidR="00C95A7B" w:rsidRPr="00EB16C0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3" type="#_x0000_t32" style="position:absolute;left:0;text-align:left;margin-left:-1pt;margin-top:10.4pt;width:462.85pt;height:0;z-index:251656704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должен был бы совершить государственный </w:t>
      </w:r>
      <w:r>
        <w:rPr>
          <w:rFonts w:ascii="Times New Roman" w:hAnsi="Times New Roman" w:cs="Times New Roman"/>
          <w:color w:val="000000"/>
          <w:lang w:eastAsia="ru-RU"/>
        </w:rPr>
        <w:t>гражданский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служащий</w:t>
      </w:r>
    </w:p>
    <w:p w:rsidR="00C95A7B" w:rsidRPr="00EB16C0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4" type="#_x0000_t32" style="position:absolute;left:0;text-align:left;margin-left:-1pt;margin-top:11.9pt;width:459.8pt;height:0;z-index:25165772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по просьбе обратившихся лиц)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5" type="#_x0000_t32" style="position:absolute;left:0;text-align:left;margin-left:29.1pt;margin-top:15.3pt;width:429.7pt;height:0;z-index:251658752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  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(все известные сведения о физическом (юридическом) лице,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6" type="#_x0000_t32" style="position:absolute;left:0;text-align:left;margin-left:-1pt;margin-top:2.25pt;width:459.8pt;height:0;z-index:251659776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   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склоняющем</w:t>
      </w:r>
      <w:proofErr w:type="gramEnd"/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к коррупционному правонарушению)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7" type="#_x0000_t32" style="position:absolute;left:0;text-align:left;margin-left:25.05pt;margin-top:15.25pt;width:433.75pt;height:0;z-index:25166080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8" type="#_x0000_t32" style="position:absolute;left:0;text-align:left;margin-left:-1pt;margin-top:1.4pt;width:459.8pt;height:0;z-index:251661824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(подкуп, угроза, обман и т.д.), а также информация об отказе (согласии)</w:t>
      </w:r>
    </w:p>
    <w:p w:rsidR="00C95A7B" w:rsidRPr="00EB16C0" w:rsidRDefault="001B3C42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B3C42">
        <w:rPr>
          <w:noProof/>
          <w:lang w:eastAsia="ru-RU"/>
        </w:rPr>
        <w:pict>
          <v:shape id="_x0000_s1039" type="#_x0000_t32" style="position:absolute;left:0;text-align:left;margin-left:-1pt;margin-top:11.75pt;width:459.8pt;height:0;z-index:25166284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принять предложение лица о совершении коррупционного правонарушения)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       _____________________________________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p w:rsidR="00C95A7B" w:rsidRPr="00EB16C0" w:rsidRDefault="001B3C42" w:rsidP="00EB16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42">
        <w:rPr>
          <w:noProof/>
          <w:lang w:eastAsia="ru-RU"/>
        </w:rPr>
        <w:pict>
          <v:shape id="_x0000_s1040" type="#_x0000_t32" style="position:absolute;left:0;text-align:left;margin-left:100.8pt;margin-top:45.35pt;width:214.55pt;height:0;z-index:251664896" o:connectortype="straight"/>
        </w:pict>
      </w:r>
    </w:p>
    <w:sectPr w:rsidR="00C95A7B" w:rsidRPr="00EB16C0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EB16C0"/>
    <w:rsid w:val="00000DC9"/>
    <w:rsid w:val="001B3C42"/>
    <w:rsid w:val="001E139C"/>
    <w:rsid w:val="002778A1"/>
    <w:rsid w:val="002B28AC"/>
    <w:rsid w:val="003C5D45"/>
    <w:rsid w:val="00433DE1"/>
    <w:rsid w:val="00530019"/>
    <w:rsid w:val="00632695"/>
    <w:rsid w:val="006502DF"/>
    <w:rsid w:val="00706698"/>
    <w:rsid w:val="007220ED"/>
    <w:rsid w:val="0086591A"/>
    <w:rsid w:val="00892CFF"/>
    <w:rsid w:val="0099541F"/>
    <w:rsid w:val="00C95A7B"/>
    <w:rsid w:val="00D30A81"/>
    <w:rsid w:val="00D36BE7"/>
    <w:rsid w:val="00E175E7"/>
    <w:rsid w:val="00EB16C0"/>
    <w:rsid w:val="00F4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6" type="connector" idref="#_x0000_s1040"/>
        <o:r id="V:Rule17" type="connector" idref="#_x0000_s1039"/>
        <o:r id="V:Rule18" type="connector" idref="#_x0000_s1027"/>
        <o:r id="V:Rule19" type="connector" idref="#_x0000_s1032"/>
        <o:r id="V:Rule20" type="connector" idref="#_x0000_s1034"/>
        <o:r id="V:Rule21" type="connector" idref="#_x0000_s1029"/>
        <o:r id="V:Rule22" type="connector" idref="#_x0000_s1031"/>
        <o:r id="V:Rule23" type="connector" idref="#_x0000_s1030"/>
        <o:r id="V:Rule24" type="connector" idref="#_x0000_s1035"/>
        <o:r id="V:Rule25" type="connector" idref="#_x0000_s1037"/>
        <o:r id="V:Rule26" type="connector" idref="#_x0000_s1028"/>
        <o:r id="V:Rule27" type="connector" idref="#_x0000_s1026"/>
        <o:r id="V:Rule28" type="connector" idref="#_x0000_s1033"/>
        <o:r id="V:Rule29" type="connector" idref="#_x0000_s1038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Евгения И. Малыгина</dc:creator>
  <cp:lastModifiedBy>РазницынаЯВ</cp:lastModifiedBy>
  <cp:revision>2</cp:revision>
  <dcterms:created xsi:type="dcterms:W3CDTF">2022-12-19T06:30:00Z</dcterms:created>
  <dcterms:modified xsi:type="dcterms:W3CDTF">2022-12-19T06:30:00Z</dcterms:modified>
</cp:coreProperties>
</file>